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D9" w:rsidRDefault="00D90FCB" w:rsidP="00E016D9">
      <w:pPr>
        <w:jc w:val="center"/>
      </w:pPr>
      <w:r>
        <w:t>LIST OF TOPICS of FACULTY PRESENTATIONS AND PUBLICATIONS</w:t>
      </w:r>
    </w:p>
    <w:p w:rsidR="00D90FCB" w:rsidRDefault="00D90FCB" w:rsidP="00E016D9">
      <w:pPr>
        <w:jc w:val="center"/>
      </w:pPr>
      <w:r>
        <w:t>Topics related to diversity are highlighted</w:t>
      </w:r>
    </w:p>
    <w:p w:rsidR="00D90FCB" w:rsidRDefault="00D90FCB" w:rsidP="00E016D9">
      <w:pPr>
        <w:jc w:val="center"/>
      </w:pPr>
    </w:p>
    <w:p w:rsidR="00E016D9" w:rsidRDefault="00E016D9" w:rsidP="00E016D9">
      <w:pPr>
        <w:jc w:val="center"/>
      </w:pPr>
    </w:p>
    <w:p w:rsidR="00E016D9" w:rsidRDefault="00E016D9" w:rsidP="00E016D9">
      <w:r>
        <w:t xml:space="preserve">Bay, Richard (2009), </w:t>
      </w:r>
      <w:r w:rsidRPr="00A703CB">
        <w:rPr>
          <w:i/>
        </w:rPr>
        <w:t xml:space="preserve">Art </w:t>
      </w:r>
      <w:proofErr w:type="spellStart"/>
      <w:r w:rsidRPr="00A703CB">
        <w:rPr>
          <w:i/>
        </w:rPr>
        <w:t>Educ</w:t>
      </w:r>
      <w:proofErr w:type="spellEnd"/>
      <w:r w:rsidRPr="00A703CB">
        <w:rPr>
          <w:i/>
        </w:rPr>
        <w:t xml:space="preserve"> in American</w:t>
      </w:r>
      <w:r>
        <w:t xml:space="preserve"> </w:t>
      </w:r>
      <w:r w:rsidRPr="00A703CB">
        <w:rPr>
          <w:i/>
        </w:rPr>
        <w:t>Schools</w:t>
      </w:r>
      <w:r>
        <w:t xml:space="preserve">, </w:t>
      </w:r>
      <w:r w:rsidRPr="00D90FCB">
        <w:rPr>
          <w:highlight w:val="yellow"/>
        </w:rPr>
        <w:t>Shanghai University, China</w:t>
      </w:r>
      <w:r>
        <w:t xml:space="preserve">    </w:t>
      </w:r>
      <w:r>
        <w:tab/>
      </w:r>
      <w:r>
        <w:tab/>
      </w:r>
      <w:r>
        <w:tab/>
      </w:r>
      <w:r>
        <w:tab/>
      </w:r>
    </w:p>
    <w:p w:rsidR="00E016D9" w:rsidRDefault="00E016D9" w:rsidP="00E016D9">
      <w:r>
        <w:t>Bay, Richard (2009)</w:t>
      </w:r>
      <w:proofErr w:type="gramStart"/>
      <w:r>
        <w:t xml:space="preserve">,  </w:t>
      </w:r>
      <w:r w:rsidRPr="00A703CB">
        <w:rPr>
          <w:i/>
        </w:rPr>
        <w:t>Art</w:t>
      </w:r>
      <w:proofErr w:type="gramEnd"/>
      <w:r w:rsidRPr="00A703CB">
        <w:rPr>
          <w:i/>
        </w:rPr>
        <w:t xml:space="preserve"> Education &amp; the Museum Experience</w:t>
      </w:r>
      <w:r>
        <w:t xml:space="preserve">, </w:t>
      </w:r>
      <w:r w:rsidRPr="00D90FCB">
        <w:rPr>
          <w:highlight w:val="yellow"/>
        </w:rPr>
        <w:t>Shanghai, China</w:t>
      </w:r>
      <w:r>
        <w:t xml:space="preserve"> </w:t>
      </w:r>
    </w:p>
    <w:p w:rsidR="00E016D9" w:rsidRDefault="00E016D9" w:rsidP="00E016D9"/>
    <w:p w:rsidR="00E016D9" w:rsidRDefault="00E016D9" w:rsidP="00E016D9">
      <w:r>
        <w:t xml:space="preserve">Bay, Richard (2009), </w:t>
      </w:r>
      <w:r>
        <w:rPr>
          <w:i/>
        </w:rPr>
        <w:t>What is art?  From a child’s viewpoint</w:t>
      </w:r>
      <w:proofErr w:type="gramStart"/>
      <w:r>
        <w:rPr>
          <w:i/>
        </w:rPr>
        <w:t xml:space="preserve">,  </w:t>
      </w:r>
      <w:r>
        <w:t>Blurb</w:t>
      </w:r>
      <w:proofErr w:type="gramEnd"/>
      <w:r>
        <w:t xml:space="preserve"> Press  </w:t>
      </w:r>
    </w:p>
    <w:p w:rsidR="00E016D9" w:rsidRDefault="00E016D9" w:rsidP="00E016D9"/>
    <w:p w:rsidR="00E016D9" w:rsidRDefault="00E016D9" w:rsidP="00E016D9">
      <w:pPr>
        <w:rPr>
          <w:i/>
        </w:rPr>
      </w:pPr>
      <w:r>
        <w:t xml:space="preserve">Bays, Debora (2008), </w:t>
      </w:r>
      <w:r>
        <w:rPr>
          <w:i/>
        </w:rPr>
        <w:t xml:space="preserve">RU Special Education:  General Curriculum </w:t>
      </w:r>
      <w:proofErr w:type="gramStart"/>
      <w:r>
        <w:rPr>
          <w:i/>
        </w:rPr>
        <w:t>Endorsement  Program</w:t>
      </w:r>
      <w:proofErr w:type="gramEnd"/>
      <w:r>
        <w:rPr>
          <w:i/>
        </w:rPr>
        <w:t xml:space="preserve">; </w:t>
      </w:r>
      <w:r w:rsidRPr="00D90FCB">
        <w:rPr>
          <w:i/>
          <w:highlight w:val="yellow"/>
        </w:rPr>
        <w:t>Writing strategies for inclusive classrooms:  Supporting students with learning disabilities</w:t>
      </w:r>
      <w:r>
        <w:rPr>
          <w:i/>
        </w:rPr>
        <w:t xml:space="preserve"> </w:t>
      </w:r>
    </w:p>
    <w:p w:rsidR="00E016D9" w:rsidRDefault="00E016D9" w:rsidP="00E016D9">
      <w:pPr>
        <w:rPr>
          <w:i/>
        </w:rPr>
      </w:pPr>
    </w:p>
    <w:p w:rsidR="00E016D9" w:rsidRDefault="00E016D9" w:rsidP="00E016D9">
      <w:r>
        <w:t xml:space="preserve">Bucy, Jayne (2009), </w:t>
      </w:r>
      <w:r>
        <w:rPr>
          <w:i/>
        </w:rPr>
        <w:t>Predicting and curbing classroom incivility in higher education</w:t>
      </w:r>
      <w:proofErr w:type="gramStart"/>
      <w:r>
        <w:rPr>
          <w:i/>
        </w:rPr>
        <w:t xml:space="preserve">, </w:t>
      </w:r>
      <w:r>
        <w:t xml:space="preserve"> College</w:t>
      </w:r>
      <w:proofErr w:type="gramEnd"/>
      <w:r>
        <w:t xml:space="preserve"> Student Journal  </w:t>
      </w:r>
    </w:p>
    <w:p w:rsidR="00E016D9" w:rsidRDefault="00E016D9" w:rsidP="00E016D9"/>
    <w:p w:rsidR="00E016D9" w:rsidRDefault="00E016D9" w:rsidP="00E016D9">
      <w:proofErr w:type="spellStart"/>
      <w:r>
        <w:t>Channell</w:t>
      </w:r>
      <w:proofErr w:type="spellEnd"/>
      <w:r>
        <w:t xml:space="preserve">, Timothy (2010), </w:t>
      </w:r>
      <w:r>
        <w:rPr>
          <w:i/>
        </w:rPr>
        <w:t xml:space="preserve">Bringing the industry to you:  Online internships, </w:t>
      </w:r>
      <w:r>
        <w:t>Music and Entertainment Industry Education Assoc. Annual Journal</w:t>
      </w:r>
    </w:p>
    <w:p w:rsidR="00E016D9" w:rsidRDefault="00E016D9" w:rsidP="00E016D9"/>
    <w:p w:rsidR="001A089C" w:rsidRDefault="00E016D9" w:rsidP="001A089C">
      <w:proofErr w:type="spellStart"/>
      <w:r>
        <w:t>Channell</w:t>
      </w:r>
      <w:proofErr w:type="spellEnd"/>
      <w:r>
        <w:t xml:space="preserve">, Timothy (2010), </w:t>
      </w:r>
      <w:r>
        <w:rPr>
          <w:i/>
        </w:rPr>
        <w:t>Online internships:  Wave of the future of passing fad?</w:t>
      </w:r>
      <w:r w:rsidR="001A089C" w:rsidRPr="001A089C">
        <w:t xml:space="preserve"> </w:t>
      </w:r>
      <w:r w:rsidR="001A089C">
        <w:t>Music and Entertainment Industry Education Assoc. Annual Journal</w:t>
      </w:r>
    </w:p>
    <w:p w:rsidR="00E016D9" w:rsidRPr="001A089C" w:rsidRDefault="00E016D9" w:rsidP="00E016D9"/>
    <w:p w:rsidR="001A089C" w:rsidRDefault="001A089C" w:rsidP="00E016D9">
      <w:proofErr w:type="spellStart"/>
      <w:r>
        <w:t>Billman</w:t>
      </w:r>
      <w:proofErr w:type="spellEnd"/>
      <w:r>
        <w:t xml:space="preserve">, Hilden &amp; </w:t>
      </w:r>
      <w:proofErr w:type="spellStart"/>
      <w:r>
        <w:t>Halladay</w:t>
      </w:r>
      <w:proofErr w:type="spellEnd"/>
      <w:r>
        <w:t xml:space="preserve"> (2009); </w:t>
      </w:r>
      <w:r w:rsidRPr="00D90FCB">
        <w:rPr>
          <w:i/>
          <w:highlight w:val="yellow"/>
        </w:rPr>
        <w:t>When the “right texts” are difficult for struggling readers</w:t>
      </w:r>
      <w:r w:rsidR="00E016D9">
        <w:t xml:space="preserve"> </w:t>
      </w:r>
      <w:r>
        <w:t xml:space="preserve">IN Duke, </w:t>
      </w:r>
      <w:proofErr w:type="spellStart"/>
      <w:r>
        <w:t>Mallette</w:t>
      </w:r>
      <w:proofErr w:type="spellEnd"/>
      <w:r>
        <w:t xml:space="preserve"> (</w:t>
      </w:r>
      <w:proofErr w:type="spellStart"/>
      <w:r>
        <w:t>Eds</w:t>
      </w:r>
      <w:proofErr w:type="spellEnd"/>
      <w:r>
        <w:t>) “Literacy research methodologies (In press)</w:t>
      </w:r>
    </w:p>
    <w:p w:rsidR="001A089C" w:rsidRDefault="001A089C" w:rsidP="001A089C">
      <w:pPr>
        <w:spacing w:before="240"/>
        <w:rPr>
          <w:i/>
        </w:rPr>
      </w:pPr>
      <w:r>
        <w:t xml:space="preserve">Hilden, Duke, </w:t>
      </w:r>
      <w:proofErr w:type="spellStart"/>
      <w:r>
        <w:t>Billman</w:t>
      </w:r>
      <w:proofErr w:type="spellEnd"/>
      <w:r>
        <w:t xml:space="preserve">, Zhang, </w:t>
      </w:r>
      <w:proofErr w:type="spellStart"/>
      <w:r>
        <w:t>Halladay</w:t>
      </w:r>
      <w:proofErr w:type="spellEnd"/>
      <w:r>
        <w:t xml:space="preserve"> (2008), </w:t>
      </w:r>
      <w:r>
        <w:rPr>
          <w:i/>
        </w:rPr>
        <w:t>Informational strategic cloze assessment (ISCA)</w:t>
      </w:r>
    </w:p>
    <w:p w:rsidR="001A089C" w:rsidRDefault="001A089C" w:rsidP="001A089C">
      <w:pPr>
        <w:spacing w:before="240"/>
        <w:rPr>
          <w:i/>
        </w:rPr>
      </w:pPr>
      <w:r>
        <w:t xml:space="preserve">Colley, Kenna, Bussey, (2010), </w:t>
      </w:r>
      <w:r w:rsidRPr="00D90FCB">
        <w:rPr>
          <w:i/>
          <w:highlight w:val="yellow"/>
        </w:rPr>
        <w:t>Informational strategic cloze assessment (ISCA)</w:t>
      </w:r>
    </w:p>
    <w:p w:rsidR="001A089C" w:rsidRDefault="001A089C" w:rsidP="001A089C">
      <w:pPr>
        <w:spacing w:before="240"/>
      </w:pPr>
      <w:r>
        <w:t>Dembele, G. (</w:t>
      </w:r>
      <w:r>
        <w:rPr>
          <w:color w:val="FF0000"/>
        </w:rPr>
        <w:t>Date),</w:t>
      </w:r>
      <w:r>
        <w:rPr>
          <w:i/>
        </w:rPr>
        <w:t xml:space="preserve"> Learning to teach mathematics in the elementary classroom,</w:t>
      </w:r>
      <w:r w:rsidRPr="001A089C">
        <w:t xml:space="preserve"> </w:t>
      </w:r>
      <w:r>
        <w:t>Allstate Foundation</w:t>
      </w:r>
    </w:p>
    <w:p w:rsidR="001A089C" w:rsidRDefault="001A089C" w:rsidP="001A089C">
      <w:pPr>
        <w:spacing w:before="240"/>
        <w:rPr>
          <w:i/>
        </w:rPr>
      </w:pPr>
      <w:r>
        <w:t>Dembele, G</w:t>
      </w:r>
      <w:proofErr w:type="gramStart"/>
      <w:r>
        <w:t>. ,</w:t>
      </w:r>
      <w:proofErr w:type="gramEnd"/>
      <w:r>
        <w:t xml:space="preserve"> Gustafson, Wallace, Talbot, Rose, Robinson, </w:t>
      </w:r>
      <w:r w:rsidRPr="001A089C">
        <w:rPr>
          <w:color w:val="FF0000"/>
        </w:rPr>
        <w:t>(Date)</w:t>
      </w:r>
      <w:r>
        <w:t xml:space="preserve">, </w:t>
      </w:r>
      <w:r>
        <w:rPr>
          <w:i/>
        </w:rPr>
        <w:t>Promoting critical reflection: A collaboration.</w:t>
      </w:r>
    </w:p>
    <w:p w:rsidR="001A089C" w:rsidRDefault="001A089C" w:rsidP="001A089C">
      <w:pPr>
        <w:spacing w:before="240"/>
      </w:pPr>
      <w:r>
        <w:t>Dore, E., Flora, W</w:t>
      </w:r>
      <w:proofErr w:type="gramStart"/>
      <w:r>
        <w:t>.(</w:t>
      </w:r>
      <w:proofErr w:type="gramEnd"/>
      <w:r>
        <w:t xml:space="preserve">2008) </w:t>
      </w:r>
      <w:r w:rsidRPr="00D90FCB">
        <w:rPr>
          <w:i/>
          <w:highlight w:val="yellow"/>
        </w:rPr>
        <w:t xml:space="preserve">Educating everyone:  The challenge of diversity, </w:t>
      </w:r>
      <w:r w:rsidRPr="00D90FCB">
        <w:rPr>
          <w:highlight w:val="yellow"/>
        </w:rPr>
        <w:t>Journal for Australasian School Leaders</w:t>
      </w:r>
    </w:p>
    <w:p w:rsidR="001A089C" w:rsidRDefault="001A089C" w:rsidP="001A089C">
      <w:pPr>
        <w:spacing w:before="240"/>
      </w:pPr>
      <w:r>
        <w:t xml:space="preserve">Dore, E. (2010), </w:t>
      </w:r>
      <w:r w:rsidRPr="00D90FCB">
        <w:rPr>
          <w:i/>
          <w:highlight w:val="yellow"/>
        </w:rPr>
        <w:t>Middle school student teachers and special education student teachers working together</w:t>
      </w:r>
      <w:r>
        <w:rPr>
          <w:i/>
        </w:rPr>
        <w:t xml:space="preserve">, </w:t>
      </w:r>
      <w:r>
        <w:t>OH:  National Middle School Association.</w:t>
      </w:r>
    </w:p>
    <w:p w:rsidR="00B0137E" w:rsidRDefault="001A089C" w:rsidP="001A089C">
      <w:pPr>
        <w:spacing w:before="240"/>
      </w:pPr>
      <w:r>
        <w:lastRenderedPageBreak/>
        <w:t xml:space="preserve">Dore, E. (2010), </w:t>
      </w:r>
      <w:r>
        <w:rPr>
          <w:i/>
        </w:rPr>
        <w:t xml:space="preserve">Ready or not, here they come: Teaching middle school pre-service interns, </w:t>
      </w:r>
      <w:r>
        <w:t>In: In celebration of teaching:  Radford University Faculty Perspectives</w:t>
      </w:r>
    </w:p>
    <w:p w:rsidR="00B0137E" w:rsidRDefault="00B0137E" w:rsidP="001A089C">
      <w:pPr>
        <w:spacing w:before="240"/>
      </w:pPr>
      <w:r>
        <w:t xml:space="preserve">Dunleavy, </w:t>
      </w:r>
      <w:proofErr w:type="spellStart"/>
      <w:r>
        <w:t>Dede</w:t>
      </w:r>
      <w:proofErr w:type="spellEnd"/>
      <w:r>
        <w:t xml:space="preserve">, &amp; Mitchell (2009), </w:t>
      </w:r>
      <w:r>
        <w:rPr>
          <w:i/>
        </w:rPr>
        <w:t xml:space="preserve">Affordances and limitations of immersive participatory augmented reality simulations for teaching and learning, </w:t>
      </w:r>
      <w:r>
        <w:t xml:space="preserve">Journal of Science Education and Technology </w:t>
      </w:r>
    </w:p>
    <w:p w:rsidR="00B0137E" w:rsidRDefault="00B0137E" w:rsidP="001A089C">
      <w:pPr>
        <w:spacing w:before="240"/>
      </w:pPr>
      <w:r>
        <w:t xml:space="preserve">Easterling, P (2010), </w:t>
      </w:r>
      <w:r>
        <w:rPr>
          <w:i/>
        </w:rPr>
        <w:t xml:space="preserve">Raising the bar instead of dropping the grade, </w:t>
      </w:r>
      <w:r>
        <w:t xml:space="preserve">Journal </w:t>
      </w:r>
      <w:proofErr w:type="gramStart"/>
      <w:r>
        <w:t>of  Virginia</w:t>
      </w:r>
      <w:proofErr w:type="gramEnd"/>
      <w:r>
        <w:t xml:space="preserve"> Science Education</w:t>
      </w:r>
    </w:p>
    <w:p w:rsidR="00B0137E" w:rsidRDefault="00B0137E" w:rsidP="001A089C">
      <w:pPr>
        <w:spacing w:before="240"/>
        <w:rPr>
          <w:i/>
        </w:rPr>
      </w:pPr>
      <w:r>
        <w:t xml:space="preserve">Easterling &amp; </w:t>
      </w:r>
      <w:proofErr w:type="spellStart"/>
      <w:r>
        <w:t>Jancaitis</w:t>
      </w:r>
      <w:proofErr w:type="spellEnd"/>
      <w:r>
        <w:t xml:space="preserve"> (2008), </w:t>
      </w:r>
      <w:r>
        <w:rPr>
          <w:i/>
        </w:rPr>
        <w:t>Aquatic ecology:  The Jason Project,</w:t>
      </w:r>
    </w:p>
    <w:p w:rsidR="00B0137E" w:rsidRDefault="00B0137E" w:rsidP="001A089C">
      <w:pPr>
        <w:spacing w:before="240"/>
      </w:pPr>
      <w:r>
        <w:t xml:space="preserve">Flora, W. &amp; Kolenbrander, R. (2009), </w:t>
      </w:r>
      <w:r>
        <w:rPr>
          <w:i/>
        </w:rPr>
        <w:t xml:space="preserve">Political turmoil and successful schools:  A recipe for confrontation, </w:t>
      </w:r>
      <w:r>
        <w:t>PA State School Board Training</w:t>
      </w:r>
    </w:p>
    <w:p w:rsidR="00B0137E" w:rsidRDefault="00B0137E" w:rsidP="001A089C">
      <w:pPr>
        <w:spacing w:before="240"/>
        <w:rPr>
          <w:i/>
        </w:rPr>
      </w:pPr>
      <w:r>
        <w:t xml:space="preserve">Flora, W. &amp; Kolenbrander, R. (2010), </w:t>
      </w:r>
      <w:r>
        <w:rPr>
          <w:i/>
        </w:rPr>
        <w:t>Systemic reform:  A model for positive change</w:t>
      </w:r>
    </w:p>
    <w:p w:rsidR="00B0137E" w:rsidRDefault="00B0137E" w:rsidP="001A089C">
      <w:pPr>
        <w:spacing w:before="240"/>
      </w:pPr>
      <w:r>
        <w:t xml:space="preserve">Forrest, A. (2009), </w:t>
      </w:r>
      <w:r>
        <w:rPr>
          <w:i/>
        </w:rPr>
        <w:t>Ethics in narrative family therapy,</w:t>
      </w:r>
      <w:r>
        <w:t xml:space="preserve"> The Family Journal</w:t>
      </w:r>
    </w:p>
    <w:p w:rsidR="00B0137E" w:rsidRDefault="00B0137E" w:rsidP="001A089C">
      <w:pPr>
        <w:spacing w:before="240"/>
      </w:pPr>
      <w:r>
        <w:t xml:space="preserve">Gallops, R. W. (2009), </w:t>
      </w:r>
      <w:r>
        <w:rPr>
          <w:i/>
        </w:rPr>
        <w:t>The effects of conducting gestures on the performance of instrumentalists,</w:t>
      </w:r>
      <w:r>
        <w:t xml:space="preserve"> College Band Directors National Conference</w:t>
      </w:r>
    </w:p>
    <w:p w:rsidR="00B0137E" w:rsidRDefault="00B0137E" w:rsidP="001A089C">
      <w:pPr>
        <w:spacing w:before="240"/>
        <w:rPr>
          <w:i/>
        </w:rPr>
      </w:pPr>
      <w:r>
        <w:t xml:space="preserve">Gumaer, J. &amp; Hartig (2010), </w:t>
      </w:r>
      <w:r w:rsidRPr="00D90FCB">
        <w:rPr>
          <w:i/>
          <w:highlight w:val="yellow"/>
        </w:rPr>
        <w:t>Adolescent depression:  Revisited</w:t>
      </w:r>
    </w:p>
    <w:p w:rsidR="00A06156" w:rsidRDefault="00B0137E" w:rsidP="001A089C">
      <w:pPr>
        <w:spacing w:before="240"/>
        <w:rPr>
          <w:i/>
        </w:rPr>
      </w:pPr>
      <w:r>
        <w:t xml:space="preserve">Gumaer, J. &amp; Phillips (2008), </w:t>
      </w:r>
      <w:r w:rsidRPr="00D90FCB">
        <w:rPr>
          <w:i/>
          <w:highlight w:val="yellow"/>
        </w:rPr>
        <w:t>Oppositional defiant disorder and the professional school counselor</w:t>
      </w:r>
    </w:p>
    <w:p w:rsidR="00A06156" w:rsidRDefault="00A06156" w:rsidP="001A089C">
      <w:pPr>
        <w:spacing w:before="240"/>
      </w:pPr>
      <w:r>
        <w:t xml:space="preserve">Gustafson, G (2009), </w:t>
      </w:r>
      <w:r>
        <w:rPr>
          <w:i/>
        </w:rPr>
        <w:t>Technology integration for meaningful classroom use:  Standards Based</w:t>
      </w:r>
      <w:proofErr w:type="gramStart"/>
      <w:r>
        <w:rPr>
          <w:i/>
        </w:rPr>
        <w:t xml:space="preserve">; </w:t>
      </w:r>
      <w:r>
        <w:t xml:space="preserve"> In</w:t>
      </w:r>
      <w:proofErr w:type="gramEnd"/>
      <w:r>
        <w:t xml:space="preserve"> </w:t>
      </w:r>
      <w:proofErr w:type="spellStart"/>
      <w:r>
        <w:t>Cennamo</w:t>
      </w:r>
      <w:proofErr w:type="spellEnd"/>
      <w:r>
        <w:t xml:space="preserve">, Ross, </w:t>
      </w:r>
      <w:proofErr w:type="spellStart"/>
      <w:r>
        <w:t>Ertmer</w:t>
      </w:r>
      <w:proofErr w:type="spellEnd"/>
    </w:p>
    <w:p w:rsidR="00A06156" w:rsidRDefault="00A06156" w:rsidP="001A089C">
      <w:pPr>
        <w:spacing w:before="240"/>
      </w:pPr>
      <w:r>
        <w:t xml:space="preserve">Hartig, &amp; </w:t>
      </w:r>
      <w:proofErr w:type="spellStart"/>
      <w:r>
        <w:t>Baldo</w:t>
      </w:r>
      <w:proofErr w:type="spellEnd"/>
      <w:r>
        <w:t xml:space="preserve">, (2008), </w:t>
      </w:r>
      <w:r>
        <w:rPr>
          <w:i/>
        </w:rPr>
        <w:t>Supervisors and supervisees attachment patterns and the supervision relationship</w:t>
      </w:r>
      <w:proofErr w:type="gramStart"/>
      <w:r>
        <w:rPr>
          <w:i/>
        </w:rPr>
        <w:t xml:space="preserve">, </w:t>
      </w:r>
      <w:r>
        <w:t xml:space="preserve"> The</w:t>
      </w:r>
      <w:proofErr w:type="gramEnd"/>
      <w:r>
        <w:t xml:space="preserve"> Virginia Counselors Association Journal</w:t>
      </w:r>
    </w:p>
    <w:p w:rsidR="00A06156" w:rsidRDefault="00A06156" w:rsidP="001A089C">
      <w:pPr>
        <w:spacing w:before="240"/>
      </w:pPr>
      <w:r>
        <w:t xml:space="preserve">Hrezo, Margaret (2010), </w:t>
      </w:r>
      <w:r>
        <w:rPr>
          <w:i/>
        </w:rPr>
        <w:t>The polit</w:t>
      </w:r>
      <w:r w:rsidR="00D90FCB">
        <w:rPr>
          <w:i/>
        </w:rPr>
        <w:t>ics of the open-self</w:t>
      </w:r>
      <w:proofErr w:type="gramStart"/>
      <w:r w:rsidR="00D90FCB">
        <w:rPr>
          <w:i/>
        </w:rPr>
        <w:t>”  America</w:t>
      </w:r>
      <w:proofErr w:type="gramEnd"/>
      <w:r>
        <w:rPr>
          <w:i/>
        </w:rPr>
        <w:t xml:space="preserve"> the cinemas of King Vidor and Robert Altman </w:t>
      </w:r>
      <w:r>
        <w:t>in Journal of Cultural Studies</w:t>
      </w:r>
    </w:p>
    <w:p w:rsidR="00A06156" w:rsidRDefault="00A06156" w:rsidP="001A089C">
      <w:pPr>
        <w:spacing w:before="240"/>
      </w:pPr>
      <w:r>
        <w:t xml:space="preserve">Jacobsen, L. (2010), </w:t>
      </w:r>
      <w:r w:rsidRPr="00A72C5F">
        <w:rPr>
          <w:i/>
        </w:rPr>
        <w:t xml:space="preserve">Embedding mathematics in the elementary teacher </w:t>
      </w:r>
      <w:r>
        <w:rPr>
          <w:i/>
        </w:rPr>
        <w:t xml:space="preserve">education </w:t>
      </w:r>
      <w:r w:rsidRPr="00A72C5F">
        <w:rPr>
          <w:i/>
        </w:rPr>
        <w:t>curriculum</w:t>
      </w:r>
      <w:r>
        <w:t xml:space="preserve"> </w:t>
      </w:r>
      <w:r w:rsidRPr="00A72C5F">
        <w:rPr>
          <w:i/>
        </w:rPr>
        <w:t>network</w:t>
      </w:r>
      <w:r>
        <w:rPr>
          <w:i/>
        </w:rPr>
        <w:t xml:space="preserve">, </w:t>
      </w:r>
      <w:r>
        <w:t>Philosophy of Mathematics Education Journal</w:t>
      </w:r>
    </w:p>
    <w:p w:rsidR="00A06156" w:rsidRDefault="00A06156" w:rsidP="001A089C">
      <w:pPr>
        <w:spacing w:before="240"/>
      </w:pPr>
      <w:r w:rsidRPr="00D90FCB">
        <w:rPr>
          <w:highlight w:val="yellow"/>
        </w:rPr>
        <w:t xml:space="preserve">Jacobsen, &amp; Mistele (2010), </w:t>
      </w:r>
      <w:r w:rsidRPr="00D90FCB">
        <w:rPr>
          <w:i/>
          <w:highlight w:val="yellow"/>
        </w:rPr>
        <w:t>Please don’t do “Connect the Dots:</w:t>
      </w:r>
      <w:proofErr w:type="gramStart"/>
      <w:r w:rsidRPr="00D90FCB">
        <w:rPr>
          <w:i/>
          <w:highlight w:val="yellow"/>
        </w:rPr>
        <w:t>”  Mathematics</w:t>
      </w:r>
      <w:proofErr w:type="gramEnd"/>
      <w:r w:rsidRPr="00D90FCB">
        <w:rPr>
          <w:i/>
          <w:highlight w:val="yellow"/>
        </w:rPr>
        <w:t xml:space="preserve"> lessons with social issues, </w:t>
      </w:r>
      <w:r w:rsidRPr="00D90FCB">
        <w:rPr>
          <w:highlight w:val="yellow"/>
        </w:rPr>
        <w:t>Science Education and Civic Engagement:  An International Journal</w:t>
      </w:r>
    </w:p>
    <w:p w:rsidR="00A06156" w:rsidRDefault="00A06156" w:rsidP="001A089C">
      <w:pPr>
        <w:spacing w:before="240"/>
      </w:pPr>
      <w:r w:rsidRPr="00D90FCB">
        <w:rPr>
          <w:highlight w:val="yellow"/>
        </w:rPr>
        <w:t xml:space="preserve">Jones, J., </w:t>
      </w:r>
      <w:proofErr w:type="spellStart"/>
      <w:r w:rsidRPr="00D90FCB">
        <w:rPr>
          <w:highlight w:val="yellow"/>
        </w:rPr>
        <w:t>Baraber</w:t>
      </w:r>
      <w:proofErr w:type="spellEnd"/>
      <w:r w:rsidRPr="00D90FCB">
        <w:rPr>
          <w:highlight w:val="yellow"/>
        </w:rPr>
        <w:t xml:space="preserve"> &amp; Kelly (2010), </w:t>
      </w:r>
      <w:r w:rsidRPr="00D90FCB">
        <w:rPr>
          <w:i/>
          <w:highlight w:val="yellow"/>
        </w:rPr>
        <w:t>Learning through service in a global context:  The Malawi study abroad,</w:t>
      </w:r>
      <w:r w:rsidRPr="00D90FCB">
        <w:rPr>
          <w:highlight w:val="yellow"/>
        </w:rPr>
        <w:t xml:space="preserve"> in Quick hits for service learning:  Successful strategies by award-winning teachers.</w:t>
      </w:r>
    </w:p>
    <w:p w:rsidR="00A06156" w:rsidRDefault="00A06156" w:rsidP="001A089C">
      <w:pPr>
        <w:spacing w:before="240"/>
        <w:rPr>
          <w:i/>
        </w:rPr>
      </w:pPr>
      <w:r>
        <w:t xml:space="preserve">Jones, </w:t>
      </w:r>
      <w:proofErr w:type="spellStart"/>
      <w:r>
        <w:t>Dewitz</w:t>
      </w:r>
      <w:proofErr w:type="spellEnd"/>
      <w:r>
        <w:t xml:space="preserve">, Leahy &amp; Sullivan (2010), </w:t>
      </w:r>
      <w:r>
        <w:rPr>
          <w:i/>
        </w:rPr>
        <w:t>The essential guide to selecting &amp; using core reading programs</w:t>
      </w:r>
    </w:p>
    <w:p w:rsidR="00A06156" w:rsidRDefault="00A06156" w:rsidP="001A089C">
      <w:pPr>
        <w:spacing w:before="240"/>
        <w:rPr>
          <w:i/>
        </w:rPr>
      </w:pPr>
      <w:r>
        <w:t xml:space="preserve">Jones, </w:t>
      </w:r>
      <w:proofErr w:type="spellStart"/>
      <w:r>
        <w:t>Dewitz</w:t>
      </w:r>
      <w:proofErr w:type="spellEnd"/>
      <w:r>
        <w:t xml:space="preserve">, &amp; Leahy (2009), </w:t>
      </w:r>
      <w:r>
        <w:rPr>
          <w:i/>
        </w:rPr>
        <w:t>Comprehension strategy instruction in core reading programs.</w:t>
      </w:r>
    </w:p>
    <w:p w:rsidR="00A06156" w:rsidRDefault="00A06156" w:rsidP="001A089C">
      <w:pPr>
        <w:spacing w:before="240"/>
        <w:rPr>
          <w:i/>
        </w:rPr>
      </w:pPr>
      <w:r>
        <w:t xml:space="preserve">Jones, Joseph, (2009), </w:t>
      </w:r>
      <w:r>
        <w:rPr>
          <w:i/>
        </w:rPr>
        <w:t>Making safe places work</w:t>
      </w:r>
    </w:p>
    <w:p w:rsidR="00CC5F37" w:rsidRDefault="00A06156" w:rsidP="001A089C">
      <w:pPr>
        <w:spacing w:before="240"/>
        <w:rPr>
          <w:i/>
        </w:rPr>
      </w:pPr>
      <w:r>
        <w:t>Jones, Joseph,</w:t>
      </w:r>
      <w:r w:rsidR="00CC5F37">
        <w:t xml:space="preserve"> (Ed)</w:t>
      </w:r>
      <w:r>
        <w:t xml:space="preserve"> (In process), </w:t>
      </w:r>
      <w:proofErr w:type="gramStart"/>
      <w:r w:rsidRPr="00D90FCB">
        <w:rPr>
          <w:i/>
          <w:highlight w:val="yellow"/>
        </w:rPr>
        <w:t>Under</w:t>
      </w:r>
      <w:proofErr w:type="gramEnd"/>
      <w:r w:rsidRPr="00D90FCB">
        <w:rPr>
          <w:i/>
          <w:highlight w:val="yellow"/>
        </w:rPr>
        <w:t xml:space="preserve"> the bleaches:   Teacher reflections of what they didn’t learn in college</w:t>
      </w:r>
    </w:p>
    <w:p w:rsidR="00CC5F37" w:rsidRDefault="00CC5F37" w:rsidP="001A089C">
      <w:pPr>
        <w:spacing w:before="240"/>
      </w:pPr>
      <w:r>
        <w:t xml:space="preserve">Kolenbrander, R. &amp; Flora (2010), </w:t>
      </w:r>
      <w:r>
        <w:rPr>
          <w:i/>
        </w:rPr>
        <w:t xml:space="preserve">Making better decisions:  A </w:t>
      </w:r>
      <w:proofErr w:type="spellStart"/>
      <w:r>
        <w:rPr>
          <w:i/>
        </w:rPr>
        <w:t>metacognitive</w:t>
      </w:r>
      <w:proofErr w:type="spellEnd"/>
      <w:r>
        <w:rPr>
          <w:i/>
        </w:rPr>
        <w:t xml:space="preserve"> process, </w:t>
      </w:r>
      <w:r>
        <w:t>American School Board Journal</w:t>
      </w:r>
    </w:p>
    <w:p w:rsidR="00CC5F37" w:rsidRDefault="00CC5F37" w:rsidP="001A089C">
      <w:pPr>
        <w:spacing w:before="240"/>
      </w:pPr>
      <w:r>
        <w:t xml:space="preserve">Kolenbrander, R. &amp; Flora (2009), </w:t>
      </w:r>
      <w:r w:rsidRPr="00A25612">
        <w:rPr>
          <w:i/>
        </w:rPr>
        <w:t xml:space="preserve">Technology </w:t>
      </w:r>
      <w:proofErr w:type="gramStart"/>
      <w:r w:rsidRPr="00A25612">
        <w:rPr>
          <w:i/>
        </w:rPr>
        <w:t>and</w:t>
      </w:r>
      <w:r>
        <w:t xml:space="preserve">  </w:t>
      </w:r>
      <w:r>
        <w:rPr>
          <w:i/>
        </w:rPr>
        <w:t>curriculum</w:t>
      </w:r>
      <w:proofErr w:type="gramEnd"/>
      <w:r>
        <w:rPr>
          <w:i/>
        </w:rPr>
        <w:t xml:space="preserve"> in high schools of the future, </w:t>
      </w:r>
      <w:r>
        <w:t xml:space="preserve"> Virginia ASCD</w:t>
      </w:r>
    </w:p>
    <w:p w:rsidR="00CC5F37" w:rsidRDefault="00CC5F37" w:rsidP="001A089C">
      <w:pPr>
        <w:spacing w:before="240"/>
      </w:pPr>
      <w:proofErr w:type="spellStart"/>
      <w:r>
        <w:t>Lopresto</w:t>
      </w:r>
      <w:proofErr w:type="spellEnd"/>
      <w:r>
        <w:t xml:space="preserve">, K. (2009), </w:t>
      </w:r>
      <w:r w:rsidRPr="00C723C7">
        <w:rPr>
          <w:i/>
        </w:rPr>
        <w:t>Learning to Teach Mathematics in the Elementary Classroom</w:t>
      </w:r>
      <w:r>
        <w:t>, Allstate Foundation</w:t>
      </w:r>
    </w:p>
    <w:p w:rsidR="00CC5F37" w:rsidRDefault="00CC5F37" w:rsidP="001A089C">
      <w:pPr>
        <w:spacing w:before="240"/>
        <w:rPr>
          <w:i/>
        </w:rPr>
      </w:pPr>
      <w:proofErr w:type="spellStart"/>
      <w:r>
        <w:t>Lopresto</w:t>
      </w:r>
      <w:proofErr w:type="spellEnd"/>
      <w:r>
        <w:t xml:space="preserve">, K. (2009), </w:t>
      </w:r>
      <w:r>
        <w:rPr>
          <w:i/>
        </w:rPr>
        <w:t>Storied beliefs: Looking at novice elementary teachers’ beliefs about teaching and learning</w:t>
      </w:r>
    </w:p>
    <w:p w:rsidR="00CC5F37" w:rsidRDefault="00CC5F37" w:rsidP="001A089C">
      <w:pPr>
        <w:spacing w:before="240"/>
      </w:pPr>
      <w:r>
        <w:t xml:space="preserve">Mabry, J (2009), </w:t>
      </w:r>
      <w:r w:rsidRPr="00D90FCB">
        <w:rPr>
          <w:i/>
          <w:highlight w:val="yellow"/>
        </w:rPr>
        <w:t>Rural rehabilitative services provided via technology to individuals living with brain injury</w:t>
      </w:r>
      <w:r>
        <w:rPr>
          <w:i/>
        </w:rPr>
        <w:t xml:space="preserve"> </w:t>
      </w:r>
      <w:r>
        <w:t>(Brain Injury Services of SWVA, Radford University, and VA Tech)</w:t>
      </w:r>
    </w:p>
    <w:p w:rsidR="00CC5F37" w:rsidRDefault="00CC5F37" w:rsidP="001A089C">
      <w:pPr>
        <w:spacing w:before="240"/>
      </w:pPr>
      <w:r>
        <w:t>Mabry, J. (2009)</w:t>
      </w:r>
      <w:proofErr w:type="gramStart"/>
      <w:r>
        <w:t>, ;</w:t>
      </w:r>
      <w:proofErr w:type="gramEnd"/>
      <w:r>
        <w:t xml:space="preserve">  </w:t>
      </w:r>
      <w:r w:rsidRPr="00D90FCB">
        <w:rPr>
          <w:i/>
          <w:highlight w:val="yellow"/>
        </w:rPr>
        <w:t>Children of the coalfields: Neuropsychological consequences</w:t>
      </w:r>
      <w:r>
        <w:rPr>
          <w:i/>
        </w:rPr>
        <w:t xml:space="preserve"> </w:t>
      </w:r>
      <w:r>
        <w:t>( Radford University</w:t>
      </w:r>
    </w:p>
    <w:p w:rsidR="00CC5F37" w:rsidRDefault="00CC5F37" w:rsidP="001A089C">
      <w:pPr>
        <w:spacing w:before="240"/>
      </w:pPr>
      <w:r>
        <w:t xml:space="preserve">Mathews, C. (2008), “Life as a braided cord, “ A review of Dawn </w:t>
      </w:r>
      <w:proofErr w:type="spellStart"/>
      <w:r>
        <w:t>Latta</w:t>
      </w:r>
      <w:proofErr w:type="spellEnd"/>
      <w:r>
        <w:t xml:space="preserve"> Kirby and Dan Kirby’s </w:t>
      </w:r>
      <w:r>
        <w:rPr>
          <w:i/>
        </w:rPr>
        <w:t xml:space="preserve">New directions in teaching memoir:  A studio workshop approach, </w:t>
      </w:r>
      <w:r>
        <w:t>Virginia English Bulletin</w:t>
      </w:r>
    </w:p>
    <w:p w:rsidR="00E67DD8" w:rsidRDefault="00CC5F37" w:rsidP="001A089C">
      <w:pPr>
        <w:spacing w:before="240"/>
      </w:pPr>
      <w:r>
        <w:t xml:space="preserve">Mesmer, </w:t>
      </w:r>
      <w:proofErr w:type="spellStart"/>
      <w:r>
        <w:t>Duhon</w:t>
      </w:r>
      <w:proofErr w:type="spellEnd"/>
      <w:r>
        <w:t xml:space="preserve">, Hogan, </w:t>
      </w:r>
      <w:proofErr w:type="spellStart"/>
      <w:r>
        <w:t>Newry</w:t>
      </w:r>
      <w:proofErr w:type="spellEnd"/>
      <w:r>
        <w:t xml:space="preserve">, </w:t>
      </w:r>
      <w:proofErr w:type="spellStart"/>
      <w:r>
        <w:t>Mommema</w:t>
      </w:r>
      <w:proofErr w:type="spellEnd"/>
      <w:r>
        <w:t xml:space="preserve">, Fletcher, </w:t>
      </w:r>
      <w:proofErr w:type="spellStart"/>
      <w:r>
        <w:t>Boso</w:t>
      </w:r>
      <w:proofErr w:type="spellEnd"/>
      <w:r>
        <w:t xml:space="preserve"> (</w:t>
      </w:r>
      <w:r w:rsidR="00E67DD8">
        <w:t xml:space="preserve">2010), </w:t>
      </w:r>
      <w:r w:rsidR="00E67DD8">
        <w:rPr>
          <w:i/>
        </w:rPr>
        <w:t xml:space="preserve">Generalization of sight word recognition using a common stimulus procedure:  A preliminary investigation, </w:t>
      </w:r>
      <w:r w:rsidR="00E67DD8">
        <w:t>Journal of Behavioral Education</w:t>
      </w:r>
    </w:p>
    <w:p w:rsidR="00E67DD8" w:rsidRDefault="00E67DD8" w:rsidP="001A089C">
      <w:pPr>
        <w:spacing w:before="240"/>
      </w:pPr>
      <w:r>
        <w:t xml:space="preserve">Mesmer, et.al (2009), </w:t>
      </w:r>
      <w:r>
        <w:rPr>
          <w:i/>
        </w:rPr>
        <w:t>Quantifying intervention intensity: A systematic approach to evaluating student response to increasing intervention frequency</w:t>
      </w:r>
      <w:r>
        <w:t>, Journal of Behavioral Education</w:t>
      </w:r>
    </w:p>
    <w:p w:rsidR="00E67DD8" w:rsidRDefault="00E67DD8" w:rsidP="001A089C">
      <w:pPr>
        <w:spacing w:before="240"/>
      </w:pPr>
      <w:r>
        <w:t>Mesmer, et.al (2009)</w:t>
      </w:r>
      <w:proofErr w:type="gramStart"/>
      <w:r>
        <w:t xml:space="preserve">, </w:t>
      </w:r>
      <w:r w:rsidRPr="004E05F9">
        <w:rPr>
          <w:highlight w:val="yellow"/>
        </w:rPr>
        <w:t>)</w:t>
      </w:r>
      <w:proofErr w:type="gramEnd"/>
      <w:r w:rsidRPr="004E05F9">
        <w:rPr>
          <w:highlight w:val="yellow"/>
        </w:rPr>
        <w:t xml:space="preserve">; </w:t>
      </w:r>
      <w:r w:rsidRPr="004E05F9">
        <w:rPr>
          <w:i/>
          <w:highlight w:val="yellow"/>
        </w:rPr>
        <w:t xml:space="preserve"> Improving and maintaining treatment integrity within the structure of an RTI team meeting</w:t>
      </w:r>
      <w:r>
        <w:rPr>
          <w:i/>
        </w:rPr>
        <w:t xml:space="preserve">, </w:t>
      </w:r>
      <w:r>
        <w:t>Journal of School Psychology</w:t>
      </w:r>
    </w:p>
    <w:p w:rsidR="00E67DD8" w:rsidRDefault="00E67DD8" w:rsidP="001A089C">
      <w:pPr>
        <w:spacing w:before="240"/>
      </w:pPr>
      <w:r>
        <w:t xml:space="preserve">Minarik, D. (2008), </w:t>
      </w:r>
      <w:r w:rsidRPr="004E05F9">
        <w:rPr>
          <w:i/>
          <w:highlight w:val="yellow"/>
        </w:rPr>
        <w:t>Transition success through co-teaching and collaboration,</w:t>
      </w:r>
      <w:r>
        <w:rPr>
          <w:i/>
        </w:rPr>
        <w:t xml:space="preserve"> </w:t>
      </w:r>
      <w:r>
        <w:t>T/TAC Bulletin</w:t>
      </w:r>
    </w:p>
    <w:p w:rsidR="00E67DD8" w:rsidRDefault="00E67DD8" w:rsidP="001A089C">
      <w:pPr>
        <w:spacing w:before="240"/>
      </w:pPr>
      <w:r>
        <w:t xml:space="preserve">Moore, S.J. </w:t>
      </w:r>
      <w:r w:rsidRPr="00E67DD8">
        <w:rPr>
          <w:color w:val="FF0000"/>
        </w:rPr>
        <w:t>(Date)</w:t>
      </w:r>
      <w:r>
        <w:rPr>
          <w:color w:val="FF0000"/>
        </w:rPr>
        <w:t xml:space="preserve">, </w:t>
      </w:r>
      <w:r w:rsidRPr="004E05F9">
        <w:rPr>
          <w:i/>
          <w:highlight w:val="yellow"/>
        </w:rPr>
        <w:t>Teacher Preparation Deaf &amp; Hard</w:t>
      </w:r>
      <w:r w:rsidRPr="004E05F9">
        <w:rPr>
          <w:highlight w:val="yellow"/>
        </w:rPr>
        <w:t xml:space="preserve"> </w:t>
      </w:r>
      <w:r w:rsidRPr="004E05F9">
        <w:rPr>
          <w:i/>
          <w:highlight w:val="yellow"/>
        </w:rPr>
        <w:t>of Hearing Program</w:t>
      </w:r>
      <w:proofErr w:type="gramStart"/>
      <w:r w:rsidRPr="004E05F9">
        <w:rPr>
          <w:highlight w:val="yellow"/>
        </w:rPr>
        <w:t xml:space="preserve">;  </w:t>
      </w:r>
      <w:r w:rsidRPr="004E05F9">
        <w:rPr>
          <w:i/>
          <w:highlight w:val="yellow"/>
        </w:rPr>
        <w:t>Enhancing</w:t>
      </w:r>
      <w:proofErr w:type="gramEnd"/>
      <w:r w:rsidRPr="004E05F9">
        <w:rPr>
          <w:i/>
          <w:highlight w:val="yellow"/>
        </w:rPr>
        <w:t xml:space="preserve"> teachers’ application of inquiry-based strategies using a constructivist socio-cultural professional development model,</w:t>
      </w:r>
      <w:r>
        <w:rPr>
          <w:i/>
        </w:rPr>
        <w:t xml:space="preserve"> </w:t>
      </w:r>
      <w:r>
        <w:t>International Journal of Science in Education</w:t>
      </w:r>
    </w:p>
    <w:p w:rsidR="00E67DD8" w:rsidRDefault="00E67DD8" w:rsidP="001A089C">
      <w:pPr>
        <w:spacing w:before="240"/>
      </w:pPr>
      <w:r>
        <w:t xml:space="preserve">Morrison, K. (2008), </w:t>
      </w:r>
      <w:r w:rsidRPr="004E05F9">
        <w:rPr>
          <w:i/>
          <w:highlight w:val="yellow"/>
        </w:rPr>
        <w:t>Democratic classrooms:  Promises and challenges of student voice and choice, Part one,</w:t>
      </w:r>
      <w:r>
        <w:rPr>
          <w:i/>
        </w:rPr>
        <w:t xml:space="preserve"> </w:t>
      </w:r>
      <w:r>
        <w:t>Educational Horizons</w:t>
      </w:r>
    </w:p>
    <w:p w:rsidR="00E67DD8" w:rsidRDefault="00E67DD8" w:rsidP="001A089C">
      <w:pPr>
        <w:spacing w:before="240"/>
      </w:pPr>
      <w:r>
        <w:t xml:space="preserve">Morrison, K., et.al. (2008), </w:t>
      </w:r>
      <w:proofErr w:type="spellStart"/>
      <w:r w:rsidRPr="004E05F9">
        <w:rPr>
          <w:i/>
          <w:highlight w:val="yellow"/>
        </w:rPr>
        <w:t>Operationalizing</w:t>
      </w:r>
      <w:proofErr w:type="spellEnd"/>
      <w:r w:rsidRPr="004E05F9">
        <w:rPr>
          <w:i/>
          <w:highlight w:val="yellow"/>
        </w:rPr>
        <w:t xml:space="preserve"> culturally relevant pedagogy:  A synthesis of classroom-based research,</w:t>
      </w:r>
      <w:r>
        <w:rPr>
          <w:i/>
        </w:rPr>
        <w:t xml:space="preserve"> </w:t>
      </w:r>
      <w:r>
        <w:t>Equity and Excellence in Education</w:t>
      </w:r>
    </w:p>
    <w:p w:rsidR="00E67DD8" w:rsidRDefault="00E67DD8" w:rsidP="001A089C">
      <w:pPr>
        <w:spacing w:before="240"/>
      </w:pPr>
      <w:r>
        <w:t xml:space="preserve">Park, Boyoung, </w:t>
      </w:r>
      <w:proofErr w:type="gramStart"/>
      <w:r>
        <w:t>et</w:t>
      </w:r>
      <w:proofErr w:type="gramEnd"/>
      <w:r>
        <w:t xml:space="preserve">. </w:t>
      </w:r>
      <w:proofErr w:type="gramStart"/>
      <w:r>
        <w:t>al  (</w:t>
      </w:r>
      <w:proofErr w:type="gramEnd"/>
      <w:r>
        <w:t xml:space="preserve">2008), </w:t>
      </w:r>
      <w:r>
        <w:rPr>
          <w:i/>
        </w:rPr>
        <w:t>Young children’s block play and mathematical learning,</w:t>
      </w:r>
      <w:r>
        <w:t xml:space="preserve"> Journal of Research in Childhood Education</w:t>
      </w:r>
    </w:p>
    <w:p w:rsidR="00E67DD8" w:rsidRDefault="00E67DD8" w:rsidP="001A089C">
      <w:pPr>
        <w:spacing w:before="240"/>
      </w:pPr>
      <w:r>
        <w:t xml:space="preserve">Park, B. (2008), </w:t>
      </w:r>
      <w:proofErr w:type="gramStart"/>
      <w:r w:rsidRPr="004E05F9">
        <w:rPr>
          <w:i/>
          <w:highlight w:val="yellow"/>
        </w:rPr>
        <w:t>The</w:t>
      </w:r>
      <w:proofErr w:type="gramEnd"/>
      <w:r w:rsidRPr="004E05F9">
        <w:rPr>
          <w:i/>
          <w:highlight w:val="yellow"/>
        </w:rPr>
        <w:t xml:space="preserve"> earlier the better:  Early intervention programs for infants and toddlers at risk,</w:t>
      </w:r>
      <w:r>
        <w:rPr>
          <w:i/>
        </w:rPr>
        <w:t xml:space="preserve"> </w:t>
      </w:r>
      <w:r>
        <w:t>Dimensions of Early Childhood</w:t>
      </w:r>
    </w:p>
    <w:p w:rsidR="00E67DD8" w:rsidRDefault="00E67DD8" w:rsidP="001A089C">
      <w:pPr>
        <w:spacing w:before="240"/>
      </w:pPr>
      <w:r>
        <w:t xml:space="preserve">Park, B. (2009), </w:t>
      </w:r>
      <w:r>
        <w:rPr>
          <w:i/>
        </w:rPr>
        <w:t>Parenting classes, parenting behavior, and child cognitive development in Early Head Start:  A longitudinal model</w:t>
      </w:r>
      <w:proofErr w:type="gramStart"/>
      <w:r>
        <w:rPr>
          <w:i/>
        </w:rPr>
        <w:t>,</w:t>
      </w:r>
      <w:r>
        <w:t xml:space="preserve">  School</w:t>
      </w:r>
      <w:proofErr w:type="gramEnd"/>
      <w:r>
        <w:t xml:space="preserve"> Community Journal</w:t>
      </w:r>
    </w:p>
    <w:p w:rsidR="00E67DD8" w:rsidRDefault="00E67DD8" w:rsidP="001A089C">
      <w:pPr>
        <w:spacing w:before="240"/>
        <w:rPr>
          <w:i/>
        </w:rPr>
      </w:pPr>
      <w:r>
        <w:t xml:space="preserve">Poole, J. (2010), </w:t>
      </w:r>
      <w:r>
        <w:rPr>
          <w:i/>
        </w:rPr>
        <w:t>Honoring a visionary and refocusing our efforts:  Visionary Phil Lawler</w:t>
      </w:r>
    </w:p>
    <w:p w:rsidR="00E67DD8" w:rsidRDefault="00E67DD8" w:rsidP="001A089C">
      <w:pPr>
        <w:spacing w:before="240"/>
        <w:rPr>
          <w:i/>
        </w:rPr>
      </w:pPr>
      <w:r>
        <w:t xml:space="preserve">Poole, J. et al (2008), </w:t>
      </w:r>
      <w:proofErr w:type="gramStart"/>
      <w:r>
        <w:rPr>
          <w:i/>
        </w:rPr>
        <w:t>Moving</w:t>
      </w:r>
      <w:proofErr w:type="gramEnd"/>
      <w:r>
        <w:rPr>
          <w:i/>
        </w:rPr>
        <w:t xml:space="preserve"> for knowledge:  Using local community foundation funds to enhance elementary physical education</w:t>
      </w:r>
    </w:p>
    <w:p w:rsidR="00E67DD8" w:rsidRDefault="00E67DD8" w:rsidP="001A089C">
      <w:pPr>
        <w:spacing w:before="240"/>
      </w:pPr>
      <w:r>
        <w:t xml:space="preserve">Poole, J. (2008), </w:t>
      </w:r>
      <w:r>
        <w:rPr>
          <w:i/>
        </w:rPr>
        <w:t xml:space="preserve">Fitting in fitness and re-thinking video gaming, </w:t>
      </w:r>
      <w:r>
        <w:t>The Virginia Journal</w:t>
      </w:r>
    </w:p>
    <w:p w:rsidR="00E67DD8" w:rsidRDefault="00E67DD8" w:rsidP="001A089C">
      <w:pPr>
        <w:spacing w:before="240"/>
        <w:rPr>
          <w:i/>
        </w:rPr>
      </w:pPr>
      <w:proofErr w:type="gramStart"/>
      <w:r>
        <w:t>Robbins, H. et.al.</w:t>
      </w:r>
      <w:proofErr w:type="gramEnd"/>
      <w:r>
        <w:t xml:space="preserve"> (2008), </w:t>
      </w:r>
      <w:proofErr w:type="spellStart"/>
      <w:r w:rsidRPr="004E05F9">
        <w:rPr>
          <w:i/>
          <w:highlight w:val="yellow"/>
        </w:rPr>
        <w:t>Operationalizing</w:t>
      </w:r>
      <w:proofErr w:type="spellEnd"/>
      <w:r w:rsidRPr="004E05F9">
        <w:rPr>
          <w:i/>
          <w:highlight w:val="yellow"/>
        </w:rPr>
        <w:t xml:space="preserve"> culturally relevant pedagogy:  A synthesis of classroom-based research</w:t>
      </w:r>
    </w:p>
    <w:p w:rsidR="00980057" w:rsidRDefault="00980057" w:rsidP="001A089C">
      <w:pPr>
        <w:spacing w:before="240"/>
      </w:pPr>
      <w:r>
        <w:t xml:space="preserve">Roberts, A. M. (2010), </w:t>
      </w:r>
      <w:r w:rsidRPr="004E05F9">
        <w:rPr>
          <w:i/>
          <w:highlight w:val="yellow"/>
        </w:rPr>
        <w:t>Different families, different dancers:  Helping children of substance abusers,</w:t>
      </w:r>
      <w:r>
        <w:rPr>
          <w:i/>
        </w:rPr>
        <w:t xml:space="preserve"> </w:t>
      </w:r>
      <w:r>
        <w:t>Middle Ground Journal</w:t>
      </w:r>
    </w:p>
    <w:p w:rsidR="00980057" w:rsidRDefault="00980057" w:rsidP="001A089C">
      <w:pPr>
        <w:spacing w:before="240"/>
      </w:pPr>
      <w:r>
        <w:t xml:space="preserve">Roberts, A. M. (2010), </w:t>
      </w:r>
      <w:r>
        <w:rPr>
          <w:i/>
        </w:rPr>
        <w:t>In search of discussion in the middle school social studies classroom,</w:t>
      </w:r>
      <w:r>
        <w:t xml:space="preserve"> Dissertation</w:t>
      </w:r>
    </w:p>
    <w:p w:rsidR="00980057" w:rsidRDefault="00980057" w:rsidP="001A089C">
      <w:pPr>
        <w:spacing w:before="240"/>
        <w:rPr>
          <w:i/>
        </w:rPr>
      </w:pPr>
      <w:r>
        <w:t xml:space="preserve">Rose, D. et al (2008), </w:t>
      </w:r>
      <w:proofErr w:type="spellStart"/>
      <w:r w:rsidRPr="004E05F9">
        <w:rPr>
          <w:i/>
          <w:highlight w:val="yellow"/>
        </w:rPr>
        <w:t>Operationalizing</w:t>
      </w:r>
      <w:proofErr w:type="spellEnd"/>
      <w:r w:rsidRPr="004E05F9">
        <w:rPr>
          <w:i/>
          <w:highlight w:val="yellow"/>
        </w:rPr>
        <w:t xml:space="preserve"> culturally relevant pedagogy:  A synthesis of classroom-based research</w:t>
      </w:r>
    </w:p>
    <w:p w:rsidR="00980057" w:rsidRDefault="00980057" w:rsidP="001A089C">
      <w:pPr>
        <w:spacing w:before="240"/>
      </w:pPr>
      <w:r>
        <w:t xml:space="preserve">Scott, W. (2009), </w:t>
      </w:r>
      <w:r>
        <w:rPr>
          <w:i/>
        </w:rPr>
        <w:t>Integration of online therapy into a training curriculum</w:t>
      </w:r>
      <w:proofErr w:type="gramStart"/>
      <w:r>
        <w:t>,  Family</w:t>
      </w:r>
      <w:proofErr w:type="gramEnd"/>
      <w:r>
        <w:t xml:space="preserve"> Therapy Magazine, Scott &amp; Thompson</w:t>
      </w:r>
    </w:p>
    <w:p w:rsidR="00980057" w:rsidRDefault="00980057" w:rsidP="001A089C">
      <w:pPr>
        <w:spacing w:before="240"/>
      </w:pPr>
      <w:r>
        <w:t xml:space="preserve">Scott, W. &amp; Thompson (2009), </w:t>
      </w:r>
      <w:r>
        <w:rPr>
          <w:i/>
        </w:rPr>
        <w:t xml:space="preserve">Digital immigrants in a world of digital natives, </w:t>
      </w:r>
      <w:r>
        <w:t>Family Therapy Magazine</w:t>
      </w:r>
    </w:p>
    <w:p w:rsidR="00980057" w:rsidRDefault="00980057" w:rsidP="001A089C">
      <w:pPr>
        <w:spacing w:before="240"/>
        <w:rPr>
          <w:i/>
        </w:rPr>
      </w:pPr>
      <w:r>
        <w:t xml:space="preserve">Sherman, G. (2010), </w:t>
      </w:r>
      <w:r>
        <w:rPr>
          <w:i/>
        </w:rPr>
        <w:t>Context-driven design for technology-supported instruction</w:t>
      </w:r>
      <w:r w:rsidR="001E3543">
        <w:rPr>
          <w:i/>
        </w:rPr>
        <w:t xml:space="preserve">, </w:t>
      </w:r>
      <w:r w:rsidR="001E3543">
        <w:t>Proceedings of E-Learn 2010 World Conference on E-Learning in Corporate, Government, Healthcare, and Higher Education</w:t>
      </w:r>
    </w:p>
    <w:p w:rsidR="001E3543" w:rsidRDefault="00980057" w:rsidP="001A089C">
      <w:pPr>
        <w:spacing w:before="240"/>
      </w:pPr>
      <w:r>
        <w:t>Sherman, G.</w:t>
      </w:r>
      <w:r w:rsidR="001E3543">
        <w:t xml:space="preserve"> &amp; Byers, (2010), </w:t>
      </w:r>
      <w:r w:rsidR="001E3543">
        <w:rPr>
          <w:i/>
        </w:rPr>
        <w:t>Planning, managing, reflecting, and reporting educator professional development activities using electronic portfolio technology</w:t>
      </w:r>
      <w:proofErr w:type="gramStart"/>
      <w:r w:rsidR="001E3543">
        <w:rPr>
          <w:i/>
        </w:rPr>
        <w:t>,</w:t>
      </w:r>
      <w:r w:rsidR="001E3543">
        <w:t xml:space="preserve">  In</w:t>
      </w:r>
      <w:proofErr w:type="gramEnd"/>
      <w:r w:rsidR="001E3543">
        <w:t xml:space="preserve"> Adaptation, resistance, and access to instructional technologies:  Assessing future trends in education.</w:t>
      </w:r>
    </w:p>
    <w:p w:rsidR="001E3543" w:rsidRDefault="001E3543" w:rsidP="001A089C">
      <w:pPr>
        <w:spacing w:before="240"/>
      </w:pPr>
      <w:r>
        <w:t xml:space="preserve">Steigerwald, F. (2010), </w:t>
      </w:r>
      <w:r w:rsidR="004E05F9" w:rsidRPr="004E05F9">
        <w:rPr>
          <w:i/>
          <w:highlight w:val="yellow"/>
        </w:rPr>
        <w:t xml:space="preserve">Crisis intervention with </w:t>
      </w:r>
      <w:r w:rsidRPr="004E05F9">
        <w:rPr>
          <w:i/>
          <w:highlight w:val="yellow"/>
        </w:rPr>
        <w:t>individuals in the school</w:t>
      </w:r>
      <w:r>
        <w:rPr>
          <w:i/>
        </w:rPr>
        <w:t>,</w:t>
      </w:r>
      <w:r>
        <w:t xml:space="preserve"> In Professional School counseling:  A handbook of theories, programs, and practices</w:t>
      </w:r>
    </w:p>
    <w:p w:rsidR="00E00864" w:rsidRDefault="001E3543" w:rsidP="001A089C">
      <w:pPr>
        <w:spacing w:before="240"/>
      </w:pPr>
      <w:r>
        <w:t xml:space="preserve">Steigerwald, F. (2010), </w:t>
      </w:r>
      <w:r w:rsidRPr="004E05F9">
        <w:rPr>
          <w:i/>
          <w:highlight w:val="yellow"/>
        </w:rPr>
        <w:t>Systemi</w:t>
      </w:r>
      <w:r w:rsidR="004E05F9" w:rsidRPr="004E05F9">
        <w:rPr>
          <w:i/>
          <w:highlight w:val="yellow"/>
        </w:rPr>
        <w:t>c</w:t>
      </w:r>
      <w:r w:rsidRPr="004E05F9">
        <w:rPr>
          <w:i/>
          <w:highlight w:val="yellow"/>
        </w:rPr>
        <w:t xml:space="preserve"> crisis intervention in the school</w:t>
      </w:r>
      <w:r w:rsidRPr="004E05F9">
        <w:rPr>
          <w:highlight w:val="yellow"/>
        </w:rPr>
        <w:t>,</w:t>
      </w:r>
      <w:r>
        <w:t xml:space="preserve"> In Professional School counseling:  A handbook of theories, programs, and practices</w:t>
      </w:r>
    </w:p>
    <w:p w:rsidR="00E00864" w:rsidRDefault="00E00864" w:rsidP="001A089C">
      <w:pPr>
        <w:spacing w:before="240"/>
        <w:rPr>
          <w:i/>
        </w:rPr>
      </w:pPr>
      <w:r>
        <w:t xml:space="preserve">Triplett, C. &amp; Potts (2009), </w:t>
      </w:r>
      <w:r w:rsidRPr="004E05F9">
        <w:rPr>
          <w:i/>
          <w:highlight w:val="yellow"/>
        </w:rPr>
        <w:t>Investigating an infused approach to diversity in pre-service teacher education</w:t>
      </w:r>
    </w:p>
    <w:p w:rsidR="00E00864" w:rsidRDefault="00E00864" w:rsidP="001A089C">
      <w:pPr>
        <w:spacing w:before="240"/>
      </w:pPr>
      <w:r>
        <w:t xml:space="preserve">Tyler &amp; Garcia (2010), </w:t>
      </w:r>
      <w:r w:rsidRPr="004E05F9">
        <w:rPr>
          <w:i/>
          <w:highlight w:val="yellow"/>
        </w:rPr>
        <w:t>Meeting the needs of English language learners with learning disabilities in the general curriculum</w:t>
      </w:r>
      <w:r>
        <w:rPr>
          <w:i/>
        </w:rPr>
        <w:t xml:space="preserve">; </w:t>
      </w:r>
      <w:r>
        <w:t>Theory into Practice</w:t>
      </w:r>
    </w:p>
    <w:p w:rsidR="00E00864" w:rsidRDefault="00E00864" w:rsidP="001A089C">
      <w:pPr>
        <w:spacing w:before="240"/>
        <w:rPr>
          <w:i/>
        </w:rPr>
      </w:pPr>
      <w:r>
        <w:t xml:space="preserve">Williams, R. (2009). </w:t>
      </w:r>
      <w:r>
        <w:rPr>
          <w:i/>
        </w:rPr>
        <w:t>Exploring teacher knowledge of texts and contexts for teaching literacy</w:t>
      </w:r>
    </w:p>
    <w:p w:rsidR="00E00864" w:rsidRPr="00E00864" w:rsidRDefault="00E00864" w:rsidP="001A089C">
      <w:pPr>
        <w:spacing w:before="240"/>
      </w:pPr>
      <w:r>
        <w:t xml:space="preserve">Williams, R. (2009), </w:t>
      </w:r>
      <w:r>
        <w:rPr>
          <w:i/>
        </w:rPr>
        <w:t>Assessing comprehension between the traditional standards:  Reading and writing assignments and assessments to promote reading comprehension and satisfy standards without standardizing students</w:t>
      </w:r>
    </w:p>
    <w:p w:rsidR="00E00864" w:rsidRDefault="00E00864" w:rsidP="001A089C">
      <w:pPr>
        <w:spacing w:before="240"/>
      </w:pPr>
    </w:p>
    <w:p w:rsidR="00E016D9" w:rsidRPr="00E00864" w:rsidRDefault="00E016D9" w:rsidP="001A089C">
      <w:pPr>
        <w:spacing w:before="240"/>
      </w:pPr>
    </w:p>
    <w:sectPr w:rsidR="00E016D9" w:rsidRPr="00E00864" w:rsidSect="00E016D9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668" w:rsidRDefault="00950668" w:rsidP="00BE43C6">
      <w:r>
        <w:separator/>
      </w:r>
    </w:p>
  </w:endnote>
  <w:endnote w:type="continuationSeparator" w:id="0">
    <w:p w:rsidR="00950668" w:rsidRDefault="00950668" w:rsidP="00BE4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668" w:rsidRDefault="00950668" w:rsidP="00BE43C6">
      <w:r>
        <w:separator/>
      </w:r>
    </w:p>
  </w:footnote>
  <w:footnote w:type="continuationSeparator" w:id="0">
    <w:p w:rsidR="00950668" w:rsidRDefault="00950668" w:rsidP="00BE4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1F497D" w:themeColor="text2"/>
        <w:sz w:val="28"/>
        <w:szCs w:val="28"/>
      </w:rPr>
      <w:alias w:val="Title"/>
      <w:id w:val="77807649"/>
      <w:placeholder>
        <w:docPart w:val="CAE42B4654204FA98C8478C607D1FF4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E43C6" w:rsidRDefault="00BE43C6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Radford University Institutional Report</w:t>
        </w:r>
      </w:p>
    </w:sdtContent>
  </w:sdt>
  <w:sdt>
    <w:sdtPr>
      <w:rPr>
        <w:color w:val="4F81BD" w:themeColor="accent1"/>
      </w:rPr>
      <w:alias w:val="Subtitle"/>
      <w:id w:val="77807653"/>
      <w:placeholder>
        <w:docPart w:val="E20BD832CA3F4C5DBA99E3AFE6D1BCA4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BE43C6" w:rsidRDefault="00BE43C6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>
          <w:rPr>
            <w:color w:val="4F81BD" w:themeColor="accent1"/>
          </w:rPr>
          <w:t>Exhibit 4.4 Faculty presentations and publications addressing diversity</w:t>
        </w:r>
      </w:p>
    </w:sdtContent>
  </w:sdt>
  <w:sdt>
    <w:sdtPr>
      <w:rPr>
        <w:color w:val="808080" w:themeColor="text1" w:themeTint="7F"/>
      </w:rPr>
      <w:alias w:val="Author"/>
      <w:id w:val="77807658"/>
      <w:placeholder>
        <w:docPart w:val="20D4605421DB4A05ABEF8CC48834DB77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BE43C6" w:rsidRDefault="00BE43C6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808080" w:themeColor="text1" w:themeTint="7F"/>
          </w:rPr>
        </w:pPr>
        <w:r>
          <w:rPr>
            <w:color w:val="808080" w:themeColor="text1" w:themeTint="7F"/>
          </w:rPr>
          <w:t xml:space="preserve">Virginia/NCATE </w:t>
        </w:r>
        <w:r w:rsidR="00D01C27">
          <w:rPr>
            <w:color w:val="808080" w:themeColor="text1" w:themeTint="7F"/>
          </w:rPr>
          <w:t>Approval and Accreditation</w:t>
        </w:r>
      </w:p>
    </w:sdtContent>
  </w:sdt>
  <w:p w:rsidR="00BE43C6" w:rsidRDefault="00BE43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E016D9"/>
    <w:rsid w:val="001A089C"/>
    <w:rsid w:val="001E3543"/>
    <w:rsid w:val="004E05F9"/>
    <w:rsid w:val="00503492"/>
    <w:rsid w:val="00950668"/>
    <w:rsid w:val="00980057"/>
    <w:rsid w:val="009C7262"/>
    <w:rsid w:val="00A06156"/>
    <w:rsid w:val="00B0137E"/>
    <w:rsid w:val="00BE43C6"/>
    <w:rsid w:val="00CC5F37"/>
    <w:rsid w:val="00D01C27"/>
    <w:rsid w:val="00D80856"/>
    <w:rsid w:val="00D90FCB"/>
    <w:rsid w:val="00E00864"/>
    <w:rsid w:val="00E016D9"/>
    <w:rsid w:val="00E67DD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C6"/>
  </w:style>
  <w:style w:type="paragraph" w:styleId="Footer">
    <w:name w:val="footer"/>
    <w:basedOn w:val="Normal"/>
    <w:link w:val="FooterChar"/>
    <w:uiPriority w:val="99"/>
    <w:semiHidden/>
    <w:unhideWhenUsed/>
    <w:rsid w:val="00BE4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4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AE42B4654204FA98C8478C607D1F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1E98F-630E-467C-B14F-1E1837C1DE0A}"/>
      </w:docPartPr>
      <w:docPartBody>
        <w:p w:rsidR="00000000" w:rsidRDefault="006C1D4A" w:rsidP="006C1D4A">
          <w:pPr>
            <w:pStyle w:val="CAE42B4654204FA98C8478C607D1FF40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E20BD832CA3F4C5DBA99E3AFE6D1B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64197-14C9-454B-9C28-B342DA125840}"/>
      </w:docPartPr>
      <w:docPartBody>
        <w:p w:rsidR="00000000" w:rsidRDefault="006C1D4A" w:rsidP="006C1D4A">
          <w:pPr>
            <w:pStyle w:val="E20BD832CA3F4C5DBA99E3AFE6D1BCA4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20D4605421DB4A05ABEF8CC48834D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FC396-5A6F-4563-A117-A4531D0F2F77}"/>
      </w:docPartPr>
      <w:docPartBody>
        <w:p w:rsidR="00000000" w:rsidRDefault="006C1D4A" w:rsidP="006C1D4A">
          <w:pPr>
            <w:pStyle w:val="20D4605421DB4A05ABEF8CC48834DB77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6C1D4A"/>
    <w:rsid w:val="006C1D4A"/>
    <w:rsid w:val="00B9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E42B4654204FA98C8478C607D1FF40">
    <w:name w:val="CAE42B4654204FA98C8478C607D1FF40"/>
    <w:rsid w:val="006C1D4A"/>
  </w:style>
  <w:style w:type="paragraph" w:customStyle="1" w:styleId="E20BD832CA3F4C5DBA99E3AFE6D1BCA4">
    <w:name w:val="E20BD832CA3F4C5DBA99E3AFE6D1BCA4"/>
    <w:rsid w:val="006C1D4A"/>
  </w:style>
  <w:style w:type="paragraph" w:customStyle="1" w:styleId="20D4605421DB4A05ABEF8CC48834DB77">
    <w:name w:val="20D4605421DB4A05ABEF8CC48834DB77"/>
    <w:rsid w:val="006C1D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Radford University Institutional Report</dc:title>
  <dc:subject>Exhibit 4.4 Faculty presentations and publications addressing diversity</dc:subject>
  <dc:creator>Virginia/NCATE Approval and Accreditation</dc:creator>
  <cp:keywords/>
  <cp:lastModifiedBy>Radford University</cp:lastModifiedBy>
  <cp:revision>2</cp:revision>
  <dcterms:created xsi:type="dcterms:W3CDTF">2011-05-19T18:29:00Z</dcterms:created>
  <dcterms:modified xsi:type="dcterms:W3CDTF">2011-05-19T18:29:00Z</dcterms:modified>
</cp:coreProperties>
</file>